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4283" w:type="dxa"/>
        <w:tblLook w:val="01E0"/>
      </w:tblPr>
      <w:tblGrid>
        <w:gridCol w:w="4558"/>
        <w:gridCol w:w="1145"/>
        <w:gridCol w:w="1597"/>
        <w:gridCol w:w="1035"/>
        <w:gridCol w:w="1779"/>
        <w:gridCol w:w="2363"/>
        <w:gridCol w:w="1743"/>
        <w:gridCol w:w="63"/>
      </w:tblGrid>
      <w:tr w:rsidR="00945CE5" w:rsidRPr="00125728" w:rsidTr="00652A04">
        <w:trPr>
          <w:gridAfter w:val="1"/>
          <w:wAfter w:w="63" w:type="dxa"/>
        </w:trPr>
        <w:tc>
          <w:tcPr>
            <w:tcW w:w="0" w:type="auto"/>
            <w:gridSpan w:val="7"/>
            <w:shd w:val="clear" w:color="auto" w:fill="E0E0E0"/>
          </w:tcPr>
          <w:p w:rsidR="00945CE5" w:rsidRDefault="00945CE5" w:rsidP="00652A04">
            <w:pPr>
              <w:rPr>
                <w:b/>
              </w:rPr>
            </w:pPr>
            <w:r>
              <w:rPr>
                <w:b/>
              </w:rPr>
              <w:t>TEMA: EL COLEGIO</w:t>
            </w:r>
          </w:p>
        </w:tc>
      </w:tr>
      <w:tr w:rsidR="00945CE5" w:rsidRPr="00125728" w:rsidTr="00652A04">
        <w:trPr>
          <w:gridAfter w:val="1"/>
          <w:wAfter w:w="63" w:type="dxa"/>
        </w:trPr>
        <w:tc>
          <w:tcPr>
            <w:tcW w:w="0" w:type="auto"/>
            <w:gridSpan w:val="7"/>
            <w:shd w:val="clear" w:color="auto" w:fill="E0E0E0"/>
          </w:tcPr>
          <w:p w:rsidR="00945CE5" w:rsidRPr="00125728" w:rsidRDefault="00945CE5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945CE5" w:rsidRPr="00125728" w:rsidTr="00652A04">
        <w:trPr>
          <w:gridAfter w:val="1"/>
          <w:wAfter w:w="63" w:type="dxa"/>
        </w:trPr>
        <w:tc>
          <w:tcPr>
            <w:tcW w:w="0" w:type="auto"/>
            <w:shd w:val="clear" w:color="auto" w:fill="auto"/>
          </w:tcPr>
          <w:p w:rsidR="00945CE5" w:rsidRPr="00125728" w:rsidRDefault="00945CE5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45CE5" w:rsidRPr="00125728" w:rsidRDefault="00945CE5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945CE5" w:rsidRPr="00125728" w:rsidRDefault="00945CE5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945CE5" w:rsidRPr="00125728" w:rsidRDefault="00945CE5" w:rsidP="00652A04">
            <w:pPr>
              <w:rPr>
                <w:b/>
              </w:rPr>
            </w:pPr>
          </w:p>
        </w:tc>
      </w:tr>
      <w:tr w:rsidR="00945CE5" w:rsidRPr="00125728" w:rsidTr="00652A04">
        <w:trPr>
          <w:gridAfter w:val="1"/>
          <w:wAfter w:w="63" w:type="dxa"/>
        </w:trPr>
        <w:tc>
          <w:tcPr>
            <w:tcW w:w="0" w:type="auto"/>
            <w:shd w:val="clear" w:color="auto" w:fill="auto"/>
          </w:tcPr>
          <w:p w:rsidR="00945CE5" w:rsidRPr="00125728" w:rsidRDefault="00945CE5" w:rsidP="00652A04"/>
        </w:tc>
        <w:tc>
          <w:tcPr>
            <w:tcW w:w="0" w:type="auto"/>
          </w:tcPr>
          <w:p w:rsidR="00945CE5" w:rsidRPr="00125728" w:rsidRDefault="00945CE5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45CE5" w:rsidRPr="00125728" w:rsidRDefault="00945CE5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45CE5" w:rsidRPr="00125728" w:rsidRDefault="00945CE5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45CE5" w:rsidRPr="00125728" w:rsidRDefault="00945CE5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945CE5" w:rsidRPr="00125728" w:rsidRDefault="00945CE5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945CE5" w:rsidRPr="00125728" w:rsidRDefault="00945CE5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Ser capaz de describirse a uno mismo.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Concienciarse de la propia respiración.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Identificar las cualidades personales.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Identificar las nociones de situación: primero, último, delante de, detrás de.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Identificar situaciones de ilusión.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RPr="00125728" w:rsidTr="00652A04">
        <w:tc>
          <w:tcPr>
            <w:tcW w:w="14283" w:type="dxa"/>
            <w:gridSpan w:val="8"/>
            <w:shd w:val="clear" w:color="auto" w:fill="E0E0E0"/>
          </w:tcPr>
          <w:p w:rsidR="00945CE5" w:rsidRPr="00125728" w:rsidRDefault="00945CE5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53C22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las diferentes dependencias y espacios del colegio.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53C22">
              <w:rPr>
                <w:rFonts w:ascii="Comic Sans MS" w:eastAsia="Calibri" w:hAnsi="Comic Sans MS" w:cs="Arial"/>
                <w:bCs/>
                <w:sz w:val="16"/>
                <w:szCs w:val="16"/>
              </w:rPr>
              <w:t>Identificar de las personas que forman la comunidad escolar.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53C22">
              <w:rPr>
                <w:rFonts w:ascii="Comic Sans MS" w:eastAsia="Calibri" w:hAnsi="Comic Sans MS" w:cs="Arial"/>
                <w:bCs/>
                <w:sz w:val="16"/>
                <w:szCs w:val="16"/>
              </w:rPr>
              <w:t>Enumerar de los trabajos y actividades que realizamos en el centro escolar.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53C22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de diferentes tipos de edificios y viviendas (urbanas, rurales).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53C22">
              <w:rPr>
                <w:rFonts w:ascii="Comic Sans MS" w:eastAsia="Calibri" w:hAnsi="Comic Sans MS" w:cs="Arial"/>
                <w:bCs/>
                <w:sz w:val="16"/>
                <w:szCs w:val="16"/>
              </w:rPr>
              <w:t>Identificar de los objetos propios de un centro escolar.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53C22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los espacios, rincones, materiales y actividades de un aula.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53C22">
              <w:rPr>
                <w:rFonts w:ascii="Comic Sans MS" w:eastAsia="Calibri" w:hAnsi="Comic Sans MS" w:cs="Arial"/>
                <w:bCs/>
                <w:sz w:val="16"/>
                <w:szCs w:val="16"/>
              </w:rPr>
              <w:t>Utilizar adecuadamente materiales escolares y reciclaje de los mismos.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53C22">
              <w:rPr>
                <w:rFonts w:ascii="Comic Sans MS" w:eastAsia="Calibri" w:hAnsi="Comic Sans MS" w:cs="Arial"/>
                <w:bCs/>
                <w:sz w:val="16"/>
                <w:szCs w:val="16"/>
              </w:rPr>
              <w:lastRenderedPageBreak/>
              <w:t>Mostrar preocupación y respeto por las personas que conviven en la comunidad escolar.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53C22">
              <w:rPr>
                <w:rFonts w:ascii="Comic Sans MS" w:eastAsia="Calibri" w:hAnsi="Comic Sans MS" w:cs="Arial"/>
                <w:bCs/>
                <w:sz w:val="16"/>
                <w:szCs w:val="16"/>
              </w:rPr>
              <w:t xml:space="preserve">Identificar a las personas relacionadas con el colegio (profesores, compañeros, personal no docente, padres de alumnos).  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Identificar el número 1 y su cantidad.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Reconocer y trazar el número 1</w:t>
            </w:r>
          </w:p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  <w:tc>
          <w:tcPr>
            <w:tcW w:w="0" w:type="auto"/>
          </w:tcPr>
          <w:p w:rsidR="00945CE5" w:rsidRDefault="00945CE5" w:rsidP="00652A04"/>
        </w:tc>
      </w:tr>
      <w:tr w:rsidR="00945CE5" w:rsidRPr="00125728" w:rsidTr="00652A04">
        <w:tc>
          <w:tcPr>
            <w:tcW w:w="14283" w:type="dxa"/>
            <w:gridSpan w:val="8"/>
            <w:shd w:val="clear" w:color="auto" w:fill="E0E0E0"/>
          </w:tcPr>
          <w:p w:rsidR="00945CE5" w:rsidRPr="00125728" w:rsidRDefault="00945CE5" w:rsidP="00652A04">
            <w:r>
              <w:rPr>
                <w:b/>
              </w:rPr>
              <w:t>COMUNICACIÓN Y REPRESENTACIÓN</w:t>
            </w: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el colegio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Comprender el uso de las palabras según su significado.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Discriminar los nombres comunes y los nombres propios.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Saber aplicar el género correcto a los nombres.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>Discriminar auditivamente los sonidos [u], [a], [i].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 xml:space="preserve">Iniciarse en el trazado de las grafías: U, a, A, i, I. 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>Asociar los sonidos [u], [a], [i],  con las grafías correspondientes.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>Interiorizar la direccionalidad correcta de las grafías de las vocales.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>Practicar el trazado de las vocales en pautas, tanto en minúscula como en mayúscula.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>Utilizar adecuadamente las vocales para completar palabras.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>Ejercitar la atención visual.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lastRenderedPageBreak/>
              <w:t>Identificar vocales en diversos tipos de texto.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>Ampliar vocabulario con palabras que contienen las vocales.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>Practicar la lectura de palabras con soporte visual.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53C22">
              <w:rPr>
                <w:rFonts w:ascii="Comic Sans MS" w:hAnsi="Comic Sans MS" w:cs="Arial"/>
                <w:sz w:val="16"/>
                <w:szCs w:val="16"/>
              </w:rPr>
              <w:t>Iniciarse en la comprensión de textos.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Identificar y trazar todo tipo de líneas.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Trazar líneas rectas con diferentes direcciones.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Crear con ceras blandas.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 xml:space="preserve">Aprender nuevas técnicas de expresión plástica. 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Dibujar figuras humanas con las facciones correspondientes.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Interpretar canciones de forma correcta.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>Reconocer la intensidad de un sonido.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  <w:tr w:rsidR="00945CE5" w:rsidRPr="00753C22" w:rsidTr="00652A04">
        <w:tblPrEx>
          <w:tblLook w:val="04A0"/>
        </w:tblPrEx>
        <w:trPr>
          <w:gridAfter w:val="1"/>
          <w:wAfter w:w="63" w:type="dxa"/>
        </w:trPr>
        <w:tc>
          <w:tcPr>
            <w:tcW w:w="0" w:type="auto"/>
          </w:tcPr>
          <w:p w:rsidR="00945CE5" w:rsidRPr="00753C22" w:rsidRDefault="00945CE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53C22">
              <w:rPr>
                <w:rFonts w:ascii="Comic Sans MS" w:eastAsia="Calibri" w:hAnsi="Comic Sans MS"/>
                <w:sz w:val="16"/>
                <w:szCs w:val="16"/>
              </w:rPr>
              <w:t xml:space="preserve"> Discriminar y representar la duración del sonido: corto/largo.</w:t>
            </w: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945CE5" w:rsidRPr="00753C22" w:rsidRDefault="00945CE5" w:rsidP="00652A04">
            <w:pPr>
              <w:rPr>
                <w:sz w:val="16"/>
                <w:szCs w:val="16"/>
              </w:rPr>
            </w:pPr>
          </w:p>
        </w:tc>
      </w:tr>
    </w:tbl>
    <w:p w:rsidR="00945CE5" w:rsidRDefault="00945CE5" w:rsidP="00945CE5"/>
    <w:p w:rsidR="00387EE2" w:rsidRDefault="00387EE2"/>
    <w:sectPr w:rsidR="00387EE2" w:rsidSect="00945CE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5CE5"/>
    <w:rsid w:val="00387EE2"/>
    <w:rsid w:val="00945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945C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2010-04-11T10:12:00Z</dcterms:created>
  <dcterms:modified xsi:type="dcterms:W3CDTF">2010-04-11T10:14:00Z</dcterms:modified>
</cp:coreProperties>
</file>